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B3" w:rsidRDefault="004729B3" w:rsidP="004729B3"/>
    <w:p w:rsidR="004729B3" w:rsidRPr="00005A90" w:rsidRDefault="004729B3" w:rsidP="004729B3">
      <w:pPr>
        <w:spacing w:after="0" w:line="240" w:lineRule="auto"/>
        <w:rPr>
          <w:rFonts w:ascii="municipal_lviv_108" w:eastAsia="Times New Roman" w:hAnsi="municipal_lviv_108" w:cs="Times New Roman"/>
          <w:sz w:val="24"/>
          <w:szCs w:val="24"/>
          <w:lang w:eastAsia="uk-UA"/>
        </w:rPr>
      </w:pPr>
      <w:r>
        <w:rPr>
          <w:rFonts w:ascii="municipal_lviv_108" w:eastAsia="Times New Roman" w:hAnsi="municipal_lviv_108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55F387C7" wp14:editId="7AACB242">
            <wp:simplePos x="0" y="0"/>
            <wp:positionH relativeFrom="margin">
              <wp:posOffset>-95250</wp:posOffset>
            </wp:positionH>
            <wp:positionV relativeFrom="margin">
              <wp:posOffset>32385</wp:posOffset>
            </wp:positionV>
            <wp:extent cx="714375" cy="857250"/>
            <wp:effectExtent l="0" t="0" r="9525" b="0"/>
            <wp:wrapNone/>
            <wp:docPr id="6" name="Рисунок 6" descr="Описание: 1LMR_Logo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LMR_Logo_UK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Львівська міська рада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Департамент розвитку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Управління освіти</w:t>
      </w:r>
      <w:r w:rsidRPr="00005A90">
        <w:rPr>
          <w:rFonts w:ascii="municipal_lviv_108" w:eastAsia="Times New Roman" w:hAnsi="municipal_lviv_108" w:cs="Times New Roman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Відділ освіти Галицького та Франківського районів</w:t>
      </w:r>
    </w:p>
    <w:p w:rsidR="004729B3" w:rsidRPr="00005A90" w:rsidRDefault="004729B3" w:rsidP="004729B3">
      <w:pPr>
        <w:spacing w:after="0" w:line="240" w:lineRule="auto"/>
        <w:ind w:left="1134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005A90">
        <w:rPr>
          <w:rFonts w:ascii="municipal_lviv_108" w:eastAsia="Times New Roman" w:hAnsi="municipal_lviv_108" w:cs="Times New Roman"/>
          <w:sz w:val="40"/>
          <w:szCs w:val="40"/>
          <w:lang w:eastAsia="uk-UA"/>
        </w:rPr>
        <w:t>Ліцей імені Івана Пулюя</w:t>
      </w:r>
    </w:p>
    <w:p w:rsidR="004729B3" w:rsidRPr="00005A90" w:rsidRDefault="004729B3" w:rsidP="004729B3">
      <w:pPr>
        <w:spacing w:after="0" w:line="240" w:lineRule="auto"/>
        <w:ind w:left="1134" w:right="-141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005A90">
        <w:rPr>
          <w:rFonts w:ascii="municipal_lviv_108" w:eastAsia="Times New Roman" w:hAnsi="municipal_lviv_108" w:cs="Times New Roman"/>
          <w:lang w:eastAsia="uk-UA"/>
        </w:rPr>
        <w:t xml:space="preserve">79 071, 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м.Львів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 xml:space="preserve">, вул. І. Пулюя, 16 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тел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>.: (032) 263-02-61 , e-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mail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 xml:space="preserve"> </w:t>
      </w:r>
      <w:proofErr w:type="spellStart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lyceumpuluja@gmail</w:t>
      </w:r>
      <w:proofErr w:type="spellEnd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.</w:t>
      </w:r>
      <w:r w:rsidRPr="00005A90">
        <w:rPr>
          <w:rFonts w:ascii="municipal_lviv_108" w:eastAsia="Times New Roman" w:hAnsi="municipal_lviv_108" w:cs="Times New Roman"/>
          <w:shd w:val="clear" w:color="auto" w:fill="FFFFFF"/>
          <w:lang w:val="en-US" w:eastAsia="uk-UA"/>
        </w:rPr>
        <w:t>com</w:t>
      </w:r>
    </w:p>
    <w:p w:rsidR="004729B3" w:rsidRPr="00005A90" w:rsidRDefault="004729B3" w:rsidP="004729B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4729B3" w:rsidRPr="00005A90" w:rsidRDefault="004729B3" w:rsidP="004729B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5A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 </w:t>
      </w:r>
    </w:p>
    <w:p w:rsidR="004729B3" w:rsidRDefault="004729B3" w:rsidP="004729B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26.06.2023</w:t>
      </w:r>
      <w:r w:rsidRPr="00005A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№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підсумки моніторингу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знань учнів 4-10 класів</w:t>
      </w:r>
    </w:p>
    <w:bookmarkEnd w:id="0"/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29B3" w:rsidRPr="00BF4FC7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плану роботи ліцею на 2022/2023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з метою діагностики та оцінювання  рівня знань учнів станом на кінець 2022/2022 навчального року,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ефетивної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якісної організації освітнього процесу, на виконання наказу ліцею від 01.05.2023р. №   «Про проведення моніторингу знань учнів 4-10 класів» , у травні 2023 року був проведений моніторинг знань учнів 4-10 класів ліцею з таких предметів:</w:t>
      </w:r>
    </w:p>
    <w:p w:rsidR="004729B3" w:rsidRPr="00DC6CC2" w:rsidRDefault="004729B3" w:rsidP="004729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CC2">
        <w:rPr>
          <w:rFonts w:ascii="Times New Roman" w:hAnsi="Times New Roman" w:cs="Times New Roman"/>
          <w:sz w:val="24"/>
          <w:szCs w:val="24"/>
        </w:rPr>
        <w:t>- українська мова у 4-10 класах;</w:t>
      </w:r>
    </w:p>
    <w:p w:rsidR="004729B3" w:rsidRPr="00DC6CC2" w:rsidRDefault="004729B3" w:rsidP="004729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CC2">
        <w:rPr>
          <w:rFonts w:ascii="Times New Roman" w:hAnsi="Times New Roman" w:cs="Times New Roman"/>
          <w:sz w:val="24"/>
          <w:szCs w:val="24"/>
        </w:rPr>
        <w:t>- математика у 4-10 класах;</w:t>
      </w:r>
    </w:p>
    <w:p w:rsidR="004729B3" w:rsidRPr="00DC6CC2" w:rsidRDefault="004729B3" w:rsidP="004729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CC2">
        <w:rPr>
          <w:rFonts w:ascii="Times New Roman" w:hAnsi="Times New Roman" w:cs="Times New Roman"/>
          <w:sz w:val="24"/>
          <w:szCs w:val="24"/>
        </w:rPr>
        <w:t>- історія України у 5-10 класах;</w:t>
      </w:r>
    </w:p>
    <w:p w:rsidR="004729B3" w:rsidRDefault="004729B3" w:rsidP="004729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6CC2">
        <w:rPr>
          <w:rFonts w:ascii="Times New Roman" w:hAnsi="Times New Roman" w:cs="Times New Roman"/>
          <w:sz w:val="24"/>
          <w:szCs w:val="24"/>
        </w:rPr>
        <w:t>- англійська мова у 5-10 класах.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Завдання для учнів готували голови освітніх галузей </w:t>
      </w:r>
      <w:r w:rsidRPr="00DC6CC2">
        <w:rPr>
          <w:rFonts w:ascii="Times New Roman" w:hAnsi="Times New Roman" w:cs="Times New Roman"/>
          <w:sz w:val="24"/>
          <w:szCs w:val="24"/>
        </w:rPr>
        <w:t xml:space="preserve">математичної </w:t>
      </w:r>
      <w:proofErr w:type="spellStart"/>
      <w:r w:rsidRPr="00DC6CC2">
        <w:rPr>
          <w:rFonts w:ascii="Times New Roman" w:hAnsi="Times New Roman" w:cs="Times New Roman"/>
          <w:sz w:val="24"/>
          <w:szCs w:val="24"/>
        </w:rPr>
        <w:t>І.Душнюк</w:t>
      </w:r>
      <w:proofErr w:type="spellEnd"/>
      <w:r w:rsidRPr="00DC6C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мовно-літературної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В.Литвинчук</w:t>
      </w:r>
      <w:proofErr w:type="spellEnd"/>
      <w:r w:rsidRPr="00DC6CC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C6CC2">
        <w:rPr>
          <w:rFonts w:ascii="Times New Roman" w:hAnsi="Times New Roman" w:cs="Times New Roman"/>
          <w:sz w:val="24"/>
          <w:szCs w:val="24"/>
        </w:rPr>
        <w:t>Я.Петрині</w:t>
      </w:r>
      <w:proofErr w:type="spellEnd"/>
      <w:r w:rsidRPr="00DC6CC2">
        <w:rPr>
          <w:rFonts w:ascii="Times New Roman" w:hAnsi="Times New Roman" w:cs="Times New Roman"/>
          <w:sz w:val="24"/>
          <w:szCs w:val="24"/>
        </w:rPr>
        <w:t xml:space="preserve">, історичної та громадянської </w:t>
      </w:r>
      <w:proofErr w:type="spellStart"/>
      <w:r w:rsidRPr="00DC6CC2">
        <w:rPr>
          <w:rFonts w:ascii="Times New Roman" w:hAnsi="Times New Roman" w:cs="Times New Roman"/>
          <w:sz w:val="24"/>
          <w:szCs w:val="24"/>
        </w:rPr>
        <w:t>М.Галелі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спільно із вчителями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Моніторинг проводився у форматі реального часу протягом 45 хвилин згідно графіку.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Участь у моніторингу з української мови взяли 466 учень , що складає 77%.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української мови учні допустили такі помилки: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4-х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-написання ненаголошених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е,и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корені слів;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-правопис прийменника з іменником;</w:t>
      </w:r>
    </w:p>
    <w:p w:rsidR="004729B3" w:rsidRPr="00DC6CC2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-визначення головної думки тексту;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73CD">
        <w:rPr>
          <w:rFonts w:ascii="Times New Roman" w:eastAsia="Times New Roman" w:hAnsi="Times New Roman" w:cs="Times New Roman"/>
          <w:sz w:val="24"/>
          <w:szCs w:val="24"/>
          <w:lang w:eastAsia="uk-UA"/>
        </w:rPr>
        <w:t>-відмінювання займенників.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5-6-х класах: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-правопис префіксів 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-подвоєння приголосних;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-фонетичний розбір речень.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7-х класах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-написання прислівників;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-кома при однорідних членах речення;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-вживання прийменників;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-написання слів разом, окремо, через дефіс.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8-х класах: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-синтаксичний аналіз речення;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-розділові знаки при відокремлених членах речення;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-розрізнення службових частин мови.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9-10-х класах: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-відокремлення вставних слів;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-тире на місці пропущеного присудка;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-кома у складному реченні;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-відокремлення дієприслівникових зворотів;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-написання прикладки через дефіс.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діагностичних робіт з української мови у 4-10 класах: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959"/>
        <w:gridCol w:w="1023"/>
        <w:gridCol w:w="878"/>
        <w:gridCol w:w="748"/>
        <w:gridCol w:w="831"/>
        <w:gridCol w:w="798"/>
        <w:gridCol w:w="831"/>
        <w:gridCol w:w="798"/>
        <w:gridCol w:w="831"/>
        <w:gridCol w:w="717"/>
      </w:tblGrid>
      <w:tr w:rsidR="004729B3" w:rsidTr="00B813A2"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 учнів</w:t>
            </w:r>
          </w:p>
        </w:tc>
        <w:tc>
          <w:tcPr>
            <w:tcW w:w="97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Писало учнів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Високий</w:t>
            </w:r>
          </w:p>
        </w:tc>
      </w:tr>
      <w:tr w:rsidR="004729B3" w:rsidTr="00B813A2">
        <w:trPr>
          <w:trHeight w:val="346"/>
        </w:trPr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5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4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46,9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16,7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58,6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27,6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37,5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33,4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47,8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31,8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22,7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30,8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38,5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13,3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44,45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44,45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11,1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29,4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9,1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29,4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47,8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17,4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42,9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4,8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26,7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Всього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25,8</w:t>
            </w:r>
          </w:p>
        </w:tc>
      </w:tr>
    </w:tbl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Участь у моніторингу з математики взяли 508 учнів , що складає 84%.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математики учні допустили такі помилки: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4-х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-ділення багатоцифрового числа на двоцифрове;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пунктів плану розв’язування задачі на три дії;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-знаходження площі та периметра прямокутника;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-дії з іменованими числами.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5-х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-множення десяткових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дробів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-знаходження числа за його дробом;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-задачі на рух, знаходження швидкості.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6-х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-помилки при розрахунках;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-пропуски знаків «+» і «-»;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-дії з раціональними числами;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 текстових задач.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7-х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-використання розподільної властивості множення;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-знаходження невідомого від’ємника;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-визначення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одночлена;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-задачі логічного характеру.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8-х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 раціональних рівнянь;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-складання рівнянь до задач;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-властивості трикутників;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-подібність трикутників.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9-х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 задач на побудову;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-побудова графіків функцій;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-перетворення функцій.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10-му класі: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-тригонометричні формули та геометричний зміст похідної;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-застосування аксіом стереометрії;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-теореми про три перпендикуляри до розв’язування задач. 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діагностичних робіт з математики у 4-10 класах: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959"/>
        <w:gridCol w:w="1023"/>
        <w:gridCol w:w="878"/>
        <w:gridCol w:w="775"/>
        <w:gridCol w:w="841"/>
        <w:gridCol w:w="753"/>
        <w:gridCol w:w="841"/>
        <w:gridCol w:w="753"/>
        <w:gridCol w:w="841"/>
        <w:gridCol w:w="750"/>
      </w:tblGrid>
      <w:tr w:rsidR="004729B3" w:rsidTr="00B813A2"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 учнів</w:t>
            </w:r>
          </w:p>
        </w:tc>
        <w:tc>
          <w:tcPr>
            <w:tcW w:w="97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Писало учнів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Високий</w:t>
            </w:r>
          </w:p>
        </w:tc>
      </w:tr>
      <w:tr w:rsidR="004729B3" w:rsidTr="00B813A2">
        <w:trPr>
          <w:trHeight w:val="346"/>
        </w:trPr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5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4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508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20,5</w:t>
            </w:r>
          </w:p>
        </w:tc>
      </w:tr>
    </w:tbl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Участь у моніторингу з англійської мови взяли 405  учнів , що складає 80%.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англійської мови учні допустили такі помилки: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5-6-х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-використання дієслів у граматичних часах;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-дієслова «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02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-порівняння прикметників (ступені);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-вживання артиклів з іменниками.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7-8-х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-неправильний порядок слів у реченні;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-орфографічні помилки в написанні слів;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-вживання допоміжного слова в питальних та заперечних реченнях.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9-10-х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-написання слів згідно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аудіювальних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-неправильне використання прийменників та артиклів;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-труднощі в дотриманні принципів послідовності у викладенні теми.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діагностичних робіт з англійської мови у 5-10 класах: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959"/>
        <w:gridCol w:w="1023"/>
        <w:gridCol w:w="878"/>
        <w:gridCol w:w="775"/>
        <w:gridCol w:w="841"/>
        <w:gridCol w:w="753"/>
        <w:gridCol w:w="841"/>
        <w:gridCol w:w="753"/>
        <w:gridCol w:w="841"/>
        <w:gridCol w:w="750"/>
      </w:tblGrid>
      <w:tr w:rsidR="004729B3" w:rsidTr="00B813A2"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 учнів</w:t>
            </w:r>
          </w:p>
        </w:tc>
        <w:tc>
          <w:tcPr>
            <w:tcW w:w="97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Писало учнів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Високий</w:t>
            </w:r>
          </w:p>
        </w:tc>
      </w:tr>
      <w:tr w:rsidR="004729B3" w:rsidTr="00B813A2">
        <w:trPr>
          <w:trHeight w:val="346"/>
        </w:trPr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5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4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14,8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33,4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38,5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</w:tr>
    </w:tbl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Участь у моніторингу з історії взяли 401  учнів , що складає 79,5%.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історії учні допустили такі помилки: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5-6-7-х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-формування судження про вчинки історичних осіб та діячів;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-зіставлення картографічної інформації різних історичних періодів;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-визначення значущості історичних подій;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-аналіз та порівняння об’єктів вивчення, аргументування власної думки.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8-9-10-х класах: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-питання із визначенням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хронологій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подій;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-неповне розкриття значення слів (термінів): «Ярлик», «Золота Орда», «Колективізація», «Індустріалізація», «Колгоспи», «Розстріляний Ренесанс»;</w:t>
      </w:r>
    </w:p>
    <w:p w:rsidR="004729B3" w:rsidRDefault="004729B3" w:rsidP="0047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-персоналії в історії, труднощі з аналізом внеску окремих осіб у хід подій.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діагностичних робіт з історії  у 5-10 класах: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959"/>
        <w:gridCol w:w="1023"/>
        <w:gridCol w:w="878"/>
        <w:gridCol w:w="789"/>
        <w:gridCol w:w="846"/>
        <w:gridCol w:w="770"/>
        <w:gridCol w:w="846"/>
        <w:gridCol w:w="770"/>
        <w:gridCol w:w="846"/>
        <w:gridCol w:w="686"/>
      </w:tblGrid>
      <w:tr w:rsidR="004729B3" w:rsidTr="00B813A2"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93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 учнів</w:t>
            </w:r>
          </w:p>
        </w:tc>
        <w:tc>
          <w:tcPr>
            <w:tcW w:w="971" w:type="dxa"/>
            <w:vMerge w:val="restart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Писало учнів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Початковий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1758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1753" w:type="dxa"/>
            <w:gridSpan w:val="2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Високий</w:t>
            </w:r>
          </w:p>
        </w:tc>
      </w:tr>
      <w:tr w:rsidR="004729B3" w:rsidTr="00B813A2">
        <w:trPr>
          <w:trHeight w:val="346"/>
        </w:trPr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3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71" w:type="dxa"/>
            <w:vMerge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</w:tcPr>
          <w:p w:rsidR="004729B3" w:rsidRPr="00A56389" w:rsidRDefault="004729B3" w:rsidP="00B813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5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879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874" w:type="dxa"/>
          </w:tcPr>
          <w:p w:rsidR="004729B3" w:rsidRPr="00A56389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6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4729B3" w:rsidTr="00B813A2"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93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971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87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75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3,2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44,1</w:t>
            </w:r>
          </w:p>
        </w:tc>
        <w:tc>
          <w:tcPr>
            <w:tcW w:w="879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874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</w:tr>
    </w:tbl>
    <w:p w:rsidR="004729B3" w:rsidRDefault="004729B3" w:rsidP="00472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Отож, середні показники навчальних рівнів по ліцею, враховуючи кількість учнів 4-10 класів, які взяли участь у моніторингу, наступні: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767"/>
        <w:gridCol w:w="1617"/>
        <w:gridCol w:w="1636"/>
        <w:gridCol w:w="1608"/>
      </w:tblGrid>
      <w:tr w:rsidR="004729B3" w:rsidTr="00B813A2">
        <w:tc>
          <w:tcPr>
            <w:tcW w:w="1951" w:type="dxa"/>
          </w:tcPr>
          <w:p w:rsidR="004729B3" w:rsidRPr="00F00C00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1276" w:type="dxa"/>
          </w:tcPr>
          <w:p w:rsidR="004729B3" w:rsidRPr="00F00C00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Писало учнів,%</w:t>
            </w:r>
          </w:p>
        </w:tc>
        <w:tc>
          <w:tcPr>
            <w:tcW w:w="1767" w:type="dxa"/>
          </w:tcPr>
          <w:p w:rsidR="004729B3" w:rsidRPr="00F00C00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Початковий,%</w:t>
            </w:r>
          </w:p>
        </w:tc>
        <w:tc>
          <w:tcPr>
            <w:tcW w:w="161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Середній,</w:t>
            </w:r>
          </w:p>
          <w:p w:rsidR="004729B3" w:rsidRPr="00F00C00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63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</w:p>
          <w:p w:rsidR="004729B3" w:rsidRPr="00F00C00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60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Високий,</w:t>
            </w:r>
          </w:p>
          <w:p w:rsidR="004729B3" w:rsidRPr="00F00C00" w:rsidRDefault="004729B3" w:rsidP="00B81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</w:tr>
      <w:tr w:rsidR="004729B3" w:rsidTr="00B813A2">
        <w:tc>
          <w:tcPr>
            <w:tcW w:w="1951" w:type="dxa"/>
          </w:tcPr>
          <w:p w:rsidR="004729B3" w:rsidRDefault="004729B3" w:rsidP="00B81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27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76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4,3</w:t>
            </w:r>
          </w:p>
        </w:tc>
        <w:tc>
          <w:tcPr>
            <w:tcW w:w="161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26,8</w:t>
            </w:r>
          </w:p>
        </w:tc>
        <w:tc>
          <w:tcPr>
            <w:tcW w:w="163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43,1</w:t>
            </w:r>
          </w:p>
        </w:tc>
        <w:tc>
          <w:tcPr>
            <w:tcW w:w="160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25,8</w:t>
            </w:r>
          </w:p>
        </w:tc>
      </w:tr>
      <w:tr w:rsidR="004729B3" w:rsidTr="00B813A2">
        <w:tc>
          <w:tcPr>
            <w:tcW w:w="1951" w:type="dxa"/>
          </w:tcPr>
          <w:p w:rsidR="004729B3" w:rsidRDefault="004729B3" w:rsidP="00B81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27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76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161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41,7</w:t>
            </w:r>
          </w:p>
        </w:tc>
        <w:tc>
          <w:tcPr>
            <w:tcW w:w="163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34,3</w:t>
            </w:r>
          </w:p>
        </w:tc>
        <w:tc>
          <w:tcPr>
            <w:tcW w:w="160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20,5</w:t>
            </w:r>
          </w:p>
        </w:tc>
      </w:tr>
      <w:tr w:rsidR="004729B3" w:rsidTr="00B813A2">
        <w:tc>
          <w:tcPr>
            <w:tcW w:w="1951" w:type="dxa"/>
          </w:tcPr>
          <w:p w:rsidR="004729B3" w:rsidRDefault="004729B3" w:rsidP="00B81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Англійська мова</w:t>
            </w:r>
          </w:p>
        </w:tc>
        <w:tc>
          <w:tcPr>
            <w:tcW w:w="127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76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</w:t>
            </w:r>
          </w:p>
        </w:tc>
        <w:tc>
          <w:tcPr>
            <w:tcW w:w="161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21,5</w:t>
            </w:r>
          </w:p>
        </w:tc>
        <w:tc>
          <w:tcPr>
            <w:tcW w:w="163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60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</w:tr>
      <w:tr w:rsidR="004729B3" w:rsidTr="00B813A2">
        <w:tc>
          <w:tcPr>
            <w:tcW w:w="1951" w:type="dxa"/>
          </w:tcPr>
          <w:p w:rsidR="004729B3" w:rsidRDefault="004729B3" w:rsidP="00B81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</w:t>
            </w:r>
          </w:p>
        </w:tc>
        <w:tc>
          <w:tcPr>
            <w:tcW w:w="127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79,5</w:t>
            </w:r>
          </w:p>
        </w:tc>
        <w:tc>
          <w:tcPr>
            <w:tcW w:w="176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3,2</w:t>
            </w:r>
          </w:p>
        </w:tc>
        <w:tc>
          <w:tcPr>
            <w:tcW w:w="1617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26,7</w:t>
            </w:r>
          </w:p>
        </w:tc>
        <w:tc>
          <w:tcPr>
            <w:tcW w:w="1636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44,1</w:t>
            </w:r>
          </w:p>
        </w:tc>
        <w:tc>
          <w:tcPr>
            <w:tcW w:w="1608" w:type="dxa"/>
          </w:tcPr>
          <w:p w:rsidR="004729B3" w:rsidRDefault="004729B3" w:rsidP="00B8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</w:tr>
    </w:tbl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Виходячи з вищевказаного,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3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1.Заступникам директора з освітнього процесу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М.Грудлевській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О.Ковальчук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А.Беднарчуку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1.1.Довести результати даного моніторингу  до відома вчителів.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1.2.За аналітичними таблицями оформити порівняльні діаграми та висвітлити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їх на сайті ліцею.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2.Головам освітніх галузей : 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Душнюк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В.Литвинчук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Я.Петрині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М.Галелі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2.1.Результати моніторингу розглянути та обговорити на засіданнях освітніх 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галузей із вчителями.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2.2.Продумати шляхи усунення прогалин знань учнів із незасвоєних тем 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та вжити компенсаторні заходи щодо освітніх втрат та недоліків у викладанні 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даних предметів.</w:t>
      </w:r>
    </w:p>
    <w:p w:rsidR="004729B3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3.Вчителям-предметникам максимально вжити заходів щодо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учнями знань на практиці.</w:t>
      </w:r>
    </w:p>
    <w:p w:rsidR="004729B3" w:rsidRPr="00A56389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4.Контроль за виконанням даного наказу залишаю за собою.</w:t>
      </w:r>
    </w:p>
    <w:p w:rsidR="004729B3" w:rsidRPr="00A56389" w:rsidRDefault="004729B3" w:rsidP="004729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29B3" w:rsidRPr="00A56389" w:rsidRDefault="004729B3" w:rsidP="004729B3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4729B3" w:rsidRDefault="004729B3" w:rsidP="00472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61C1">
        <w:rPr>
          <w:rFonts w:ascii="Times New Roman" w:hAnsi="Times New Roman" w:cs="Times New Roman"/>
          <w:sz w:val="28"/>
          <w:szCs w:val="28"/>
        </w:rPr>
        <w:t xml:space="preserve">Директор        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E3F8D6E" wp14:editId="77218DBF">
            <wp:extent cx="1409065" cy="521292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ка з підписо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40" cy="54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1C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1C1">
        <w:rPr>
          <w:rFonts w:ascii="Times New Roman" w:hAnsi="Times New Roman" w:cs="Times New Roman"/>
          <w:sz w:val="28"/>
          <w:szCs w:val="28"/>
        </w:rPr>
        <w:t xml:space="preserve">    Ірина ХМІЛЬ</w:t>
      </w:r>
    </w:p>
    <w:p w:rsidR="004729B3" w:rsidRPr="007F61C1" w:rsidRDefault="004729B3" w:rsidP="004729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29B3" w:rsidRPr="007F61C1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айомлені: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КОВАЛЬЧУК</w:t>
      </w:r>
    </w:p>
    <w:p w:rsidR="004729B3" w:rsidRDefault="004729B3" w:rsidP="004729B3">
      <w:pPr>
        <w:tabs>
          <w:tab w:val="right" w:pos="0"/>
        </w:tabs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 w:rsidRPr="007F61C1">
        <w:rPr>
          <w:rFonts w:ascii="Times New Roman" w:eastAsia="Cambini" w:hAnsi="Times New Roman" w:cs="Times New Roman"/>
          <w:i/>
          <w:lang w:eastAsia="ru-RU"/>
        </w:rPr>
        <w:t xml:space="preserve">             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дата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ab/>
        <w:t xml:space="preserve">                          підпис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ab/>
      </w:r>
    </w:p>
    <w:p w:rsidR="004729B3" w:rsidRPr="007D45E0" w:rsidRDefault="004729B3" w:rsidP="004729B3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                                        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ГРУДЛЕВСЬКА</w:t>
      </w:r>
    </w:p>
    <w:p w:rsidR="004729B3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 xml:space="preserve"> 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4729B3" w:rsidRPr="007F61C1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i/>
        </w:rPr>
        <w:t xml:space="preserve">  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Ірина ДУШНЮК</w:t>
      </w:r>
    </w:p>
    <w:p w:rsidR="004729B3" w:rsidRDefault="004729B3" w:rsidP="004729B3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sz w:val="16"/>
          <w:szCs w:val="16"/>
          <w:lang w:eastAsia="ru-RU"/>
        </w:rPr>
      </w:pPr>
      <w:r w:rsidRPr="007F61C1">
        <w:rPr>
          <w:rFonts w:ascii="Times New Roman" w:eastAsia="Cambini" w:hAnsi="Times New Roman" w:cs="Times New Roman"/>
          <w:i/>
          <w:lang w:eastAsia="ru-RU"/>
        </w:rPr>
        <w:t xml:space="preserve">             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дата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ab/>
        <w:t xml:space="preserve">                          </w:t>
      </w:r>
      <w:proofErr w:type="spellStart"/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п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ідп</w:t>
      </w:r>
      <w:proofErr w:type="spellEnd"/>
    </w:p>
    <w:p w:rsidR="004729B3" w:rsidRPr="007D45E0" w:rsidRDefault="004729B3" w:rsidP="004729B3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lang w:eastAsia="ru-RU"/>
        </w:rPr>
      </w:pP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Calibri" w:hAnsi="Times New Roman" w:cs="Times New Roman"/>
          <w:sz w:val="28"/>
          <w:szCs w:val="28"/>
        </w:rPr>
        <w:t>Ярина ПЕТРИНА</w:t>
      </w:r>
    </w:p>
    <w:p w:rsidR="004729B3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729B3" w:rsidRPr="00A36F7A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 w:rsidRPr="00A36F7A">
        <w:rPr>
          <w:rFonts w:ascii="Times New Roman" w:eastAsia="Calibri" w:hAnsi="Times New Roman" w:cs="Times New Roman"/>
          <w:sz w:val="28"/>
          <w:szCs w:val="28"/>
        </w:rPr>
        <w:t>Марта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ГАЛЕЛА</w:t>
      </w:r>
    </w:p>
    <w:p w:rsidR="004729B3" w:rsidRPr="007F61C1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4729B3" w:rsidRPr="00A36F7A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Calibri" w:hAnsi="Times New Roman" w:cs="Times New Roman"/>
          <w:sz w:val="28"/>
          <w:szCs w:val="28"/>
        </w:rPr>
        <w:t>Андрій БЕДНАРЧУК</w:t>
      </w:r>
    </w:p>
    <w:p w:rsidR="004729B3" w:rsidRPr="007F61C1" w:rsidRDefault="004729B3" w:rsidP="004729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486317" w:rsidRDefault="00486317"/>
    <w:sectPr w:rsidR="00486317" w:rsidSect="002A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Cambin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3F08"/>
    <w:multiLevelType w:val="hybridMultilevel"/>
    <w:tmpl w:val="0AE65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B3"/>
    <w:rsid w:val="002A0291"/>
    <w:rsid w:val="004729B3"/>
    <w:rsid w:val="004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06C24-33C4-46D3-9B09-C81138E2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B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9B3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472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729B3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472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729B3"/>
    <w:rPr>
      <w:kern w:val="0"/>
      <w14:ligatures w14:val="none"/>
    </w:rPr>
  </w:style>
  <w:style w:type="paragraph" w:styleId="aa">
    <w:name w:val="List Paragraph"/>
    <w:basedOn w:val="a"/>
    <w:uiPriority w:val="34"/>
    <w:qFormat/>
    <w:rsid w:val="0047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6621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2023-11-07T22:31:00Z</dcterms:created>
  <dcterms:modified xsi:type="dcterms:W3CDTF">2023-11-07T22:32:00Z</dcterms:modified>
</cp:coreProperties>
</file>